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ДОГОВОР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Ν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________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-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AZ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 xml:space="preserve"> о бронировании домена второго уровня ___.___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от __.__._____ г.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ООО «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Arsenal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D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», именуемое в дальнейшем «Исполнитель», в лице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Директора Абдуллаева Д.Ш., действующего на основании Устава и лицензии АА № 0006787 от 26.06.2019, с одной стороны, и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_______________________________ ,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именуемое в дальнейшем «Заказчик», в лице ____________________________ , действующего на основании _________________ , с другой стороны, заключили настоящий договор о нижеследующем: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Определение терминов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Понятия и определения связанные с бронированием домена второго уровня в зоне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UZ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трактуются в соответствии с Положением о порядке регистрации и пользования доменными именами в зоне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UZ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(далее Положение), представленным на сайте Исполнителя (</w:t>
      </w:r>
      <w:hyperlink r:id="rId2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Предмет Договора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 xml:space="preserve"> Исполнитель в соответствии и на основании заявки окажет услугу бронирования домена второго уровня в зоне .</w:t>
      </w:r>
      <w:r>
        <w:rPr>
          <w:rFonts w:eastAsia="Times New Roman" w:cs="Times New Roman" w:ascii="Times New Roman" w:hAnsi="Times New Roman"/>
          <w:color w:val="333333"/>
          <w:sz w:val="16"/>
          <w:szCs w:val="16"/>
        </w:rPr>
        <w:t>UZ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, далее Услуги для Заказчика, а Заказчик обязуется принять, оплатить и пользоваться им в соответствии с настоящим Договором, Положением и Публичной офертой.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2.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Стоимость и порядок расчетов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2.1.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Стоимость оказываемых услуг указана в Приложении № 1 и составляет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25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000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(двадцать пять тысяч сум 00 тийин) без НДС;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2.2.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Оплата услуг производится в размере 100 % предоплаты не позднее 5 банковских дней с момента подписания Договора;</w:t>
      </w:r>
    </w:p>
    <w:p>
      <w:pPr>
        <w:pStyle w:val="Normal"/>
        <w:shd w:val="clear" w:color="auto" w:fill="FFFFFF"/>
        <w:spacing w:lineRule="auto" w:line="240" w:before="0" w:after="0"/>
        <w:textAlignment w:val="top"/>
        <w:rPr>
          <w:rFonts w:ascii="Times New Roman" w:hAnsi="Times New Roman" w:eastAsia="Times New Roman" w:cs="Times New Roman"/>
          <w:color w:val="333333"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3.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Обязательства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lang w:val="ru-RU"/>
        </w:rPr>
        <w:t>сторон</w:t>
      </w:r>
    </w:p>
    <w:p>
      <w:pPr>
        <w:pStyle w:val="Normal"/>
        <w:rPr>
          <w:rFonts w:ascii="Times New Roman" w:hAnsi="Times New Roman" w:cs="Times New Roman"/>
          <w:b/>
          <w:b/>
          <w:sz w:val="16"/>
          <w:szCs w:val="16"/>
          <w:lang w:val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3.1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Исполнитель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Выполнять условия настоящего Договора, Публичной оферты и Положения представленных на сайте Исполнителя (</w:t>
      </w:r>
      <w:hyperlink r:id="rId3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В течение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5-ти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банковских дней с момента бронирования доменного имени предоставить 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t>электронную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счет-фактуру;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Сообщать на Эл. Почту Заказчика планируемые изменения в правилах регистрации и обновлять информацию в базе данных Исполнителя;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3.1.4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При невозможности оказания услуг Исполнитель обязан в течение 10 банковских дней с момента регистрации домена предыдущим владельцем, бронирования домена другим Регистратором, бронирования домена другим Заказчиком Исполнителя по более высокому тарифному плану и/или других форс-мажорных и иных обстоятельств не связанных с действиями Исполнителя, вернуть предоплаченную сумму Заказчика.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3.2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 xml:space="preserve"> Заказчик обязуется: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Выполнять условия настоящего Договора, Публичной оферты и Положения представленных на сайте Исполнителя (</w:t>
      </w:r>
      <w:hyperlink r:id="rId4"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www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webname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  <w:lang w:val="ru-RU"/>
          </w:rPr>
          <w:t>.</w:t>
        </w:r>
        <w:r>
          <w:rPr>
            <w:rFonts w:eastAsia="Times New Roman" w:cs="Times New Roman" w:ascii="Times New Roman" w:hAnsi="Times New Roman"/>
            <w:color w:val="0B72FF"/>
            <w:sz w:val="16"/>
            <w:szCs w:val="16"/>
            <w:u w:val="single"/>
            <w:shd w:fill="FFFFFF" w:val="clear"/>
          </w:rPr>
          <w:t>uz</w:t>
        </w:r>
      </w:hyperlink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);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Своевременно оплатить предоставляемые услуги в соответствии с пунктом 2 настоящего Договора;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При изменении данных регистрационной ведомости предоставить в течение 10 дней с момента изменения сведения для обновления базы данных.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3.2.4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В течение 5 банковских дней с момента получения 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>Договора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 вернуть 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>его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оформленны</w:t>
      </w:r>
      <w:r>
        <w:rPr>
          <w:rFonts w:eastAsia="Times New Roman" w:cs="Times New Roman" w:ascii="Times New Roman" w:hAnsi="Times New Roman"/>
          <w:color w:val="auto"/>
          <w:sz w:val="16"/>
          <w:szCs w:val="16"/>
          <w:lang w:val="ru-RU" w:eastAsia="ru-RU"/>
        </w:rPr>
        <w:t>м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 xml:space="preserve"> надлежащим образом Исполнителю. В противном случае Исполнитель имеет право на отключение </w:t>
      </w:r>
      <w:r>
        <w:rPr>
          <w:rFonts w:eastAsia="Times New Roman" w:cs="Times New Roman" w:ascii="Times New Roman" w:hAnsi="Times New Roman"/>
          <w:color w:val="auto"/>
          <w:spacing w:val="-1"/>
          <w:sz w:val="16"/>
          <w:szCs w:val="16"/>
          <w:lang w:val="ru-RU" w:eastAsia="ru-RU"/>
        </w:rPr>
        <w:t>домен</w:t>
      </w:r>
      <w:r>
        <w:rPr>
          <w:rFonts w:eastAsia="Times New Roman" w:cs="Times New Roman" w:ascii="Times New Roman" w:hAnsi="Times New Roman"/>
          <w:color w:val="auto"/>
          <w:spacing w:val="-1"/>
          <w:sz w:val="16"/>
          <w:szCs w:val="16"/>
          <w:lang w:val="ru-RU" w:eastAsia="ru-RU"/>
        </w:rPr>
        <w:t>а</w:t>
      </w:r>
      <w:r>
        <w:rPr>
          <w:rFonts w:eastAsia="Times New Roman" w:cs="Times New Roman" w:ascii="Times New Roman" w:hAnsi="Times New Roman"/>
          <w:sz w:val="16"/>
          <w:szCs w:val="16"/>
          <w:lang w:val="ru-RU" w:eastAsia="ru-RU"/>
        </w:rPr>
        <w:t>, до выяснения обстоятельств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4.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Ответственность сторон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РУз, настоящим Договором и Публичной офертой Исполнителя;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невыполнения Заказчиком пункта 3.2 настоящего Договора Исполнитель оставляет за собой право прекратить оказание услуг по настоящему Договору;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Исполнитель, бронируя домен, не несет ответственности перед третьей стороной за нарушения Заказчиком прав торговой марки;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4.4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Стороны обязуются не раскрывать конфиденциальную информацию другим лицам и не использовать ее для других целей, кроме целей, предусмотренных и связанных с выполнением настоящего договора, за исключением случаев, предусмотренных законодательством РУз.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5.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Особые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Планируемые изменения в правилах бронирования вступают в силу через десять (10) календарных дней с момента сообщения;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согласия Заказчика с такими изменениями настоящий Договор продолжает свое действие с учетом указанных изменений;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5.3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В случае несогласия Заказчика, повлекшим за собой желание расторгнуть настоящий Договор, Заказчик обязуется оповестить об этом Исполнителя в течение указанных 5 календарных дней (до момента вступления в силу изменений) официальным письмом с уведомлением о вручении. В этом случае настоящий Договор прекращает свое действие с момента вступления в силу изменений;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5.4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При расторжении настоящего Договора оплата за услугу регистрации не возвращается.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6.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Порядок разрешения споров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Споры, возникающие в связи с исполнением настоящего Договора, должны быть разрешены посредством переговоров;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6.2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Споры между Сторонами, вытекающие из настоящего Договора или в связи с его исполнением, не урегулированные путем переговоров Сторон, подлежат разрешению в Ташкентском межрайонном экономическом суде.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7.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Форс - Мажор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Стороны не несут ответственности за неисполнение и/или просрочку исполнения обязательств по Договору, если неисполнение и/или просрочка исполнения произошли вследствие обстоятельств непреодолимой силы, находящихся вне контроля сторон, таких как военные действия, эмбарго, пожары, наводнения или иные стихийные бедствия. Каждое из этих, обстоятельств рассматривается как «форс-мажор» и сторона, для которой наступили обстоятельства форс-мажора, обязана в трехдневный срок письменно известить другую сторону о наступлении данных обстоятельств;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7.2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Сторона, не уведомившая или несвоевременно уведомившая другую сторону о наступлении обстоятельств непреодолимой силы, лишается права ссылаться на обстоятельства форс-мажора.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8.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Срок действия Договора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Срок действия настоящего Договора действует 7 рабочих дней после дня оказания услуг Исполнителем или 10 банковских дней после дня указанного Исполнителем о невозможности оказания услуг по настоящему Договору, о чем извещает Заказчика по электронной почте;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8.2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может быть прекращен досрочно по соглашению обеих Сторон или по инициативе Заказчика с подачей письменного заявления Исполнителю за 15 дней до даты расторжения настоящего Договора и погашения задолженности.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9.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Прочие условия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9.1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Любые изменения настоящего Договора действительны в случае, если они составлены в письменном виде и подписаны уполномоченным представителями сторон. Оформленные надлежащим образом приложения к настоящему Договору являются его неотъемлемой частью;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>9.2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</w:rPr>
        <w:t>   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shd w:fill="FFFFFF" w:val="clear"/>
          <w:lang w:val="ru-RU"/>
        </w:rPr>
        <w:t xml:space="preserve">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>
        <w:rPr>
          <w:rFonts w:eastAsia="Times New Roman" w:cs="Times New Roman" w:ascii="Times New Roman" w:hAnsi="Times New Roman"/>
          <w:color w:val="333333"/>
          <w:sz w:val="16"/>
          <w:szCs w:val="16"/>
          <w:lang w:val="ru-RU"/>
        </w:rPr>
        <w:br/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10. Почтовые и банковские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333333"/>
          <w:sz w:val="16"/>
          <w:szCs w:val="16"/>
          <w:shd w:fill="FFFFFF" w:val="clear"/>
          <w:lang w:val="ru-RU"/>
        </w:rPr>
        <w:t>реквизиты сторон</w:t>
        <w:br/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«Исполнитель»</w:t>
        <w:tab/>
        <w:tab/>
        <w:tab/>
        <w:tab/>
        <w:tab/>
        <w:tab/>
        <w:tab/>
        <w:t xml:space="preserve">       «Заказчик»</w:t>
        <w:br/>
        <w:t>ООО «</w:t>
      </w:r>
      <w:r>
        <w:rPr>
          <w:rFonts w:cs="Times New Roman" w:ascii="Times New Roman" w:hAnsi="Times New Roman"/>
          <w:b/>
          <w:sz w:val="16"/>
          <w:szCs w:val="16"/>
        </w:rPr>
        <w:t>Arsenal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</w:t>
      </w:r>
      <w:r>
        <w:rPr>
          <w:rFonts w:cs="Times New Roman" w:ascii="Times New Roman" w:hAnsi="Times New Roman"/>
          <w:b/>
          <w:sz w:val="16"/>
          <w:szCs w:val="16"/>
        </w:rPr>
        <w:t>D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>», РУз, 100011, Ташкент, ул. А. Навои 22</w:t>
        <w:tab/>
        <w:tab/>
        <w:tab/>
        <w:t xml:space="preserve">       ____________________________________________________________</w:t>
        <w:br/>
        <w:t>Р/</w:t>
      </w:r>
      <w:r>
        <w:rPr>
          <w:rFonts w:cs="Times New Roman" w:ascii="Times New Roman" w:hAnsi="Times New Roman"/>
          <w:b/>
          <w:sz w:val="16"/>
          <w:szCs w:val="16"/>
        </w:rPr>
        <w:t>C</w:t>
      </w:r>
      <w:r>
        <w:rPr>
          <w:rFonts w:cs="Times New Roman" w:ascii="Times New Roman" w:hAnsi="Times New Roman"/>
          <w:b/>
          <w:sz w:val="16"/>
          <w:szCs w:val="16"/>
          <w:lang w:val="ru-RU"/>
        </w:rPr>
        <w:t xml:space="preserve"> 20208000304530035001 в АКБ «Капиталбанк», филиал «Чорсу»</w:t>
        <w:tab/>
        <w:tab/>
        <w:t xml:space="preserve">       ____________________________________________________________</w:t>
        <w:br/>
        <w:t>МФО 01033, ИНН 206719257, Код ОКЭД 62020</w:t>
        <w:tab/>
        <w:tab/>
        <w:tab/>
        <w:tab/>
        <w:t xml:space="preserve">       ____________________________________________________________</w:t>
        <w:br/>
        <w:t>Регистрационный номер плательщика НДС 326050028752 (Освобождён от</w:t>
        <w:tab/>
        <w:t xml:space="preserve">       ____________________________________________________________</w:t>
        <w:br/>
        <w:t>уплаты НДС согласно № УП-5099 от 30.06.2017 г. и ПКМ РУз №17 от 10.01.2019)     ____________________________________________________________</w:t>
        <w:br/>
        <w:t>Тел.: (+99878) 150-21-52</w:t>
        <w:tab/>
        <w:tab/>
        <w:tab/>
        <w:tab/>
        <w:tab/>
        <w:tab/>
        <w:t xml:space="preserve">       ____________________________________________________________</w:t>
        <w:br/>
        <w:t>Директор Абдуллаев Д.Ш.</w:t>
        <w:tab/>
        <w:tab/>
        <w:tab/>
        <w:tab/>
        <w:tab/>
        <w:tab/>
        <w:t xml:space="preserve">       ____________________________________________________________</w:t>
        <w:br/>
        <w:t>М.П.      ______________________________________________________</w:t>
        <w:tab/>
        <w:tab/>
        <w:t xml:space="preserve">       М.П.      _____________________________________________________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  <w:t>Приложение 1</w:t>
        <w:br/>
        <w:t>к Договору Ν _______-AZ от __.__.______ г.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  <w:t>Тариф на 95% вероятность бронирования домена _____.____</w:t>
      </w:r>
    </w:p>
    <w:tbl>
      <w:tblPr>
        <w:tblStyle w:val="a5"/>
        <w:tblW w:w="7650" w:type="dxa"/>
        <w:jc w:val="left"/>
        <w:tblInd w:w="202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3"/>
        <w:gridCol w:w="3972"/>
        <w:gridCol w:w="2965"/>
      </w:tblGrid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Вероятность бронирования</w:t>
            </w:r>
          </w:p>
        </w:tc>
        <w:tc>
          <w:tcPr>
            <w:tcW w:w="29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Стоимость, Сум без НДС</w:t>
            </w:r>
          </w:p>
        </w:tc>
      </w:tr>
      <w:tr>
        <w:trPr/>
        <w:tc>
          <w:tcPr>
            <w:tcW w:w="71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9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95%</w:t>
              <w:tab/>
            </w:r>
          </w:p>
        </w:tc>
        <w:tc>
          <w:tcPr>
            <w:tcW w:w="29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25 000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tbl>
      <w:tblPr>
        <w:tblW w:w="1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"/>
        <w:gridCol w:w="1"/>
      </w:tblGrid>
      <w:tr>
        <w:trPr/>
        <w:tc>
          <w:tcPr>
            <w:tcW w:w="5" w:type="dxa"/>
            <w:tcBorders/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</w:rPr>
            </w:r>
          </w:p>
        </w:tc>
        <w:tc>
          <w:tcPr>
            <w:tcW w:w="1" w:type="dxa"/>
            <w:tcBorders/>
            <w:shd w:color="auto" w:fill="F3F3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333333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ind w:left="720" w:firstLine="72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>«Исполнитель»                                                                                                                                                             «Клиент»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 xml:space="preserve">                </w:t>
      </w: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ab/>
        <w:t xml:space="preserve">     Директор ООО «</w:t>
      </w:r>
      <w:r>
        <w:rPr>
          <w:rFonts w:cs="Times New Roman" w:ascii="Times New Roman" w:hAnsi="Times New Roman"/>
          <w:b/>
          <w:bCs/>
          <w:sz w:val="16"/>
          <w:szCs w:val="16"/>
        </w:rPr>
        <w:t>Arsenal</w:t>
      </w: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16"/>
          <w:szCs w:val="16"/>
        </w:rPr>
        <w:t>D</w:t>
      </w: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>»                                                                                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 xml:space="preserve">          </w:t>
      </w: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ab/>
        <w:t>_____________________ Абдуллаев Д.Ш.                                                                                                     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 xml:space="preserve">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142" w:leader="none"/>
        </w:tabs>
        <w:ind w:left="426" w:hanging="426"/>
        <w:jc w:val="both"/>
        <w:rPr>
          <w:rFonts w:ascii="Times New Roman" w:hAnsi="Times New Roman" w:eastAsia="FreeSans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16"/>
          <w:szCs w:val="16"/>
          <w:lang w:val="ru-RU"/>
        </w:rPr>
        <w:tab/>
        <w:t>__.__.2021  г.                                                                                                                                                                    __.__.2021  г.</w:t>
      </w:r>
    </w:p>
    <w:p>
      <w:pPr>
        <w:pStyle w:val="Normal"/>
        <w:spacing w:before="0" w:after="200"/>
        <w:rPr>
          <w:rFonts w:ascii="Times New Roman" w:hAnsi="Times New Roman" w:cs="Times New Roman"/>
          <w:sz w:val="16"/>
          <w:szCs w:val="16"/>
          <w:lang w:val="ru-RU"/>
        </w:rPr>
      </w:pPr>
      <w:r>
        <w:rPr/>
      </w:r>
    </w:p>
    <w:sectPr>
      <w:type w:val="nextPage"/>
      <w:pgSz w:w="12240" w:h="15840"/>
      <w:pgMar w:left="270" w:right="270" w:header="0" w:top="180" w:footer="0" w:bottom="3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6385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638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638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ebname.uz/" TargetMode="External"/><Relationship Id="rId3" Type="http://schemas.openxmlformats.org/officeDocument/2006/relationships/hyperlink" Target="https://www.webname.uz/" TargetMode="External"/><Relationship Id="rId4" Type="http://schemas.openxmlformats.org/officeDocument/2006/relationships/hyperlink" Target="https://www.webname.u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LibreOffice/6.4.6.2$Linux_X86_64 LibreOffice_project/40$Build-2</Application>
  <Pages>2</Pages>
  <Words>921</Words>
  <Characters>6686</Characters>
  <CharactersWithSpaces>8379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2021-01-06T12:55:00Z</dcterms:created>
  <dc:creator>Пользователь Windows</dc:creator>
  <dc:description/>
  <dc:language>ru-RU</dc:language>
  <cp:lastModifiedBy/>
  <dcterms:modified xsi:type="dcterms:W3CDTF">2021-01-12T17:06:24Z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